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СҚжЭМ деканы:</w:t>
      </w:r>
    </w:p>
    <w:p>
      <w:pPr>
        <w:ind w:left="6100"/>
      </w:pPr>
      <w:r>
        <w:t>Акаев А.М.</w:t>
      </w:r>
    </w:p>
    <w:p>
      <w:pPr>
        <w:ind w:left="6100"/>
      </w:pPr>
      <w:r>
        <w:t>_____________ </w:t>
      </w:r>
      <w:r>
        <w:t>2024</w:t>
      </w:r>
      <w:r>
        <w:t xml:space="preserve"> ж.</w:t>
      </w:r>
    </w:p>
    <w:p/>
    <w:p/>
    <w:p/>
    <w:p/>
    <w:p/>
    <w:p/>
    <w:p/>
    <w:p/>
    <w:p/>
    <w:p>
      <w:pPr>
        <w:jc w:val="center"/>
      </w:pPr>
      <w:r>
        <w:rPr>
          <w:b w:val="1"/>
        </w:rPr>
        <w:t>ИНЖЕНЕРЛІК ЖӘНЕ КОМПЬЮТЕРЛІК ГРАФИКА</w:t>
      </w:r>
    </w:p>
    <w:p>
      <w:pPr>
        <w:jc w:val="center"/>
      </w:pPr>
      <w:r>
        <w:t>Жұмыс оқу бағдарламасы (силлабус)</w:t>
      </w:r>
    </w:p>
    <w:p/>
    <w:p/>
    <w:p/>
    <w:p/>
    <w:p>
      <w:r>
        <w:t>Білім беру бағдарламасы: 6B08301 Орман ресурстары және орман шаруашылығы </w:t>
      </w:r>
    </w:p>
    <w:p>
      <w:r>
        <w:t>Пәндерінің коды: IKG2216</w:t>
      </w:r>
    </w:p>
    <w:p>
      <w:r>
        <w:t>Кредиттер саны: 5</w:t>
      </w:r>
    </w:p>
    <w:p>
      <w:r>
        <w:t>Цикл: БП</w:t>
      </w:r>
    </w:p>
    <w:p>
      <w:r>
        <w:t>Компонент: ТК</w:t>
      </w:r>
    </w:p>
    <w:p/>
    <w:p/>
    <w:p/>
    <w:p/>
    <w:p/>
    <w:p/>
    <w:p/>
    <w:p/>
    <w:p/>
    <w:p/>
    <w:p/>
    <w:p/>
    <w:p/>
    <w:p>
      <w:pPr>
        <w:jc w:val="center"/>
      </w:pPr>
      <w:r>
        <w:t>Өскемен,</w:t>
      </w:r>
      <w:r>
        <w:t xml:space="preserve"> 2024</w:t>
      </w:r>
      <w:r>
        <w:br w:type="page"/>
      </w:r>
    </w:p>
    <w:p>
      <w:pPr>
        <w:ind w:firstLine="567"/>
      </w:pPr>
      <w:r>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"СҚжЭМ"-де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p>
      <w:r>
        <w:t>Cапаны қамтамасыз ету жөніндегі комиссиясы мақұлдаған</w:t>
      </w:r>
    </w:p>
    <w:p/>
    <w:p>
      <w:pPr>
        <w:tabs>
          <w:tab w:val="left" w:pos="6500"/>
        </w:tabs>
      </w:pPr>
      <w:r>
        <w:t>Төрағасы</w:t>
        <w:tab/>
        <w:r>
          <w:t>Айтказина А.К.</w:t>
        </w:r>
      </w:r>
    </w:p>
    <w:p>
      <w:r>
        <w:t xml:space="preserve">Күні    </w:t>
      </w:r>
      <w:r>
        <w:t>05.09.2023</w:t>
      </w:r>
      <w:r>
        <w:t xml:space="preserve"> ж.   хаттама </w:t>
      </w:r>
      <w:r>
        <w:t>№2</w:t>
      </w:r>
    </w:p>
    <w:p/>
    <w:p/>
    <w:p>
      <w:pPr>
        <w:tabs>
          <w:tab w:val="left" w:pos="6500"/>
        </w:tabs>
        <w:ind w:left="6500" w:hanging="6500"/>
        <w:jc w:val="left"/>
      </w:pPr>
      <w:r>
        <w:t>Кітапхана қызметкері</w:t>
        <w:tab/>
      </w:r>
      <w:r>
        <w:t>Бакишева М.Ж.</w:t>
      </w:r>
    </w:p>
    <w:p/>
    <w:p>
      <w:pPr>
        <w:tabs>
          <w:tab w:val="left" w:pos="6500"/>
        </w:tabs>
        <w:ind w:left="6500" w:hanging="6500"/>
        <w:jc w:val="left"/>
      </w:pPr>
      <w:r>
        <w:t>Әзірлеген</w:t>
        <w:tab/>
      </w:r>
      <w:r>
        <w:t>Курманова Д.Т.</w:t>
      </w:r>
    </w:p>
    <w:p>
      <w:pPr>
        <w:tabs>
          <w:tab w:val="left" w:pos="6500"/>
        </w:tabs>
        <w:ind w:left="6500" w:hanging="6500"/>
        <w:jc w:val="left"/>
      </w:pPr>
      <w:r>
        <w:tab/>
      </w:r>
      <w:r>
        <w:t>Қауымдастырылған профессор</w:t>
      </w:r>
    </w:p>
    <w:p>
      <w:pPr>
        <w:tabs>
          <w:tab w:val="left" w:pos="6500"/>
        </w:tabs>
        <w:ind w:left="6500" w:hanging="6500"/>
        <w:jc w:val="left"/>
      </w:pPr>
      <w:r>
        <w:tab/>
      </w:r>
      <w:r>
        <w:t>Есполова З.А.</w:t>
      </w:r>
    </w:p>
    <w:p>
      <w:pPr>
        <w:tabs>
          <w:tab w:val="left" w:pos="6500"/>
        </w:tabs>
        <w:ind w:left="6500" w:hanging="6500"/>
        <w:jc w:val="left"/>
      </w:pPr>
      <w:r>
        <w:tab/>
      </w:r>
      <w:r>
        <w:t>Аға оқытушы</w:t>
      </w:r>
    </w:p>
    <w:p>
      <w:pPr>
        <w:tabs>
          <w:tab w:val="left" w:pos="6500"/>
        </w:tabs>
        <w:ind w:left="6500" w:hanging="6500"/>
        <w:jc w:val="left"/>
      </w:pPr>
      <w:r>
        <w:tab/>
      </w:r>
      <w:r>
        <w:t>Мелкозёрова Л.Я.</w:t>
      </w:r>
    </w:p>
    <w:p>
      <w:pPr>
        <w:tabs>
          <w:tab w:val="left" w:pos="6500"/>
        </w:tabs>
        <w:ind w:left="6500" w:hanging="6500"/>
        <w:jc w:val="left"/>
      </w:pPr>
      <w:r>
        <w:tab/>
      </w:r>
      <w:r>
        <w:t>Аға оқытушы</w:t>
      </w:r>
    </w:p>
    <w:p>
      <w:pPr>
        <w:tabs>
          <w:tab w:val="left" w:pos="6500"/>
        </w:tabs>
        <w:ind w:left="6500" w:hanging="6500"/>
        <w:jc w:val="left"/>
      </w:pPr>
      <w:r>
        <w:tab/>
      </w:r>
      <w:r>
        <w:t>Уазырханова Ж.К.</w:t>
      </w:r>
    </w:p>
    <w:p>
      <w:pPr>
        <w:tabs>
          <w:tab w:val="left" w:pos="6500"/>
        </w:tabs>
        <w:ind w:left="6500" w:hanging="6500"/>
        <w:jc w:val="left"/>
      </w:pPr>
      <w:r>
        <w:tab/>
      </w:r>
      <w:r>
        <w:t>Аға оқытушы</w:t>
      </w:r>
    </w:p>
    <w:p/>
    <w:p/>
    <w:p>
      <w:r>
        <w:t>КЕЛІСІЛДІ:</w:t>
      </w:r>
    </w:p>
    <w:p>
      <w:pPr>
        <w:tabs>
          <w:tab w:val="left" w:pos="6500"/>
        </w:tabs>
      </w:pPr>
      <w:r>
        <w:t>АҚБ бастығы</w:t>
        <w:tab/>
        <w:t>Машекенова А.Х.</w:t>
      </w:r>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Курс сызба геометриясының элементтерін де, техникалық сызбаны да қамтиды. Курста сызбаларды, геометриялық құрылымдарды және проекциялық сызбаларды орындау туралы қажетті ақпарат қарастырылады. Конструкторлық құжаттаманы әзірлеуге және ресімдеуге ерекше назар аударылды. AutoCad бағдарламасын игеру студенттерге осы бағдарламаның құралдарын қолдана отырып құжаттама жасауға, сонымен қатар әртүрлі жобаларды құру процесін автоматтандыру мүмкіндігін игеруге мүмкіндік береді.</w:t>
      </w:r>
    </w:p>
    <w:p/>
    <w:p>
      <w:pPr>
        <w:jc w:val="center"/>
      </w:pPr>
      <w:r>
        <w:rPr>
          <w:b w:val="1"/>
        </w:rPr>
        <w:t>1.2 Пәнді оқытудың мақсаты мен міндеттері</w:t>
      </w:r>
    </w:p>
    <w:p/>
    <w:p>
      <w:pPr>
        <w:ind w:firstLine="567"/>
      </w:pPr>
      <w:r>
        <w:t>Пәнді оқытудың мақсаты:</w:t>
      </w:r>
    </w:p>
    <w:p>
      <w:pPr>
        <w:ind w:firstLine="567"/>
      </w:pPr>
      <w:r>
        <w:t>Инженерлік және компьютерлік графика пәнін оқытудың мақсаты тәжірибелі есептерді шешу нәтижелі болу үшін студенттердің білімі мен дағдыларын қалыптастыру, жаңа графикалық түсініктермен таныстыру (мысалы: сызық, масштаб, қаріп), сонымен қатар, ертеден белгілі графикалық түсініктермен жұмыс істеу әдістерін және жаңа көзқарас қалыптастыру (мысылы: Монж эпюрі, центрлік проекциялау, параллель проекциялау), кеңістікте елестету қорын кеңейту және оларды бір жүйеге келтіріп бекіту болып табылады.</w:t>
      </w:r>
    </w:p>
    <w:p/>
    <w:p>
      <w:pPr>
        <w:ind w:firstLine="567"/>
      </w:pPr>
      <w:r>
        <w:t>Пәнді оқытудың міндеттері:</w:t>
      </w:r>
    </w:p>
    <w:p>
      <w:pPr>
        <w:ind w:firstLine="567"/>
      </w:pPr>
      <w:r>
        <w:t>- Инженерлік және компьютерлік графика пәнінің негізгі міндеттері сызба геометрия және инженерлік графика пәнінің негізгі түсініктерімен, анықтамаларымен таныстыру; КҚБЖ – нің негізгі қағидаларын үйрету, оларды тәжірибеде қолдана білуге және алған білімдерін келесі пәндерді оқу барысында (электротехника, қолданбалы механика және т.б.) курстық, дипломдық жұмыстарды және дипломдық жобаларды орындауда қолдана алуға дайындау болып табылады.</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КК3 - Әлеуметтік ортада тұлғаны қалыптастыру және анықтау және салауатты өмір салтын қалыптастыру қабілеті </w:t>
            </w:r>
          </w:p>
        </w:tc>
        <w:tc>
          <w:p>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w:t>
            </w:r>
          </w:p>
        </w:tc>
        <w:tc>
          <w:tcPr>
            <w:vMerge w:val="restart"/>
          </w:tcPr>
          <w:p>
            <w:pPr>
              <w:ind w:firstLine="567"/>
            </w:pPr>
            <w:r>
              <w:rPr>
                <w:sz w:val="20"/>
              </w:rPr>
              <w:t>- Инженерлік және компьютерлік графика пәнін оқыту нәтижесінде студент білуге тиіс:
- проекциялық сызба әдістерін; конструкторлық тетікбөлшектердің принциптерін, түйіндерін, механизм және машиналарды;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құрастыруды, бөлшектеу сызбасы мен эскизді, өндірістік және жобалық қызметтегі құрастыруды, бөлшектеуді, 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pPr>
              <w:ind w:firstLine="567"/>
            </w:pPr>
            <w:r>
              <w:rPr>
                <w:sz w:val="20"/>
              </w:rPr>
              <w:t>- Проекциялық сызба әдістерін; конструкторлық элементтердің механизмдері мен машиналарын, принциптерін, түйіндерін; сызбаға объектердің кеңістіктегі кескін құрылысын түсіру әдістерін, стандарттау негізін, стандарт құрлымдарын, ажырайтын және ажырамайтын біріктірулерді, нормативті - техникалық құжаттарды, оларды қолдану мен өңдеу принциптерін;
- құрастыру, бөлшектеу сызбасы мен эскизді, өндірістік және жобалық қызметтегі құрастыруды, бөлшектеуді, сызбалар мен эскиздерді, стандарттарды пайдалана біліп, техникалық өнім көрінісін және схемасын, құрылымдарды сызуды тәжірибиелі түрде меңгеруі керек.</w:t>
            </w:r>
          </w:p>
          <w:p>
            <w:pPr>
              <w:ind w:firstLine="567"/>
            </w:pPr>
            <w:r>
              <w:rPr>
                <w:sz w:val="20"/>
              </w:rPr>
              <w:t>- • сызбаларды жасау техникасы туралы;
• КҚБЖ стандарттарын қолдану туралы;
• ортогональды және аксонометриялық сызбаларды салыстыруда кеңістіктік бейнелеу және елестету.</w:t>
            </w:r>
          </w:p>
          <w:p>
            <w:pPr>
              <w:ind w:firstLine="567"/>
            </w:pPr>
            <w:r>
              <w:rPr>
                <w:sz w:val="20"/>
              </w:rPr>
              <w:t>- Құзыреттері:
– базалық және профильді пәндерді меңгеруге, болашақта инженерлік іс-әрекетті ойдағыдай орындауға қажет білім алу мүмкіндігі;
– меңгерілген білім негізінде инженерлік графика және сызба жұмыстары міндеттерін тұжырымдау;
– инженерлік графикадағы іргелі және ең соңғы жетістіктерді қолдану қабілеті;
– өндірістік жағдайда ұйымдастырушылық-басқарушылық шешімдер табу қабілеті.</w:t>
            </w:r>
          </w:p>
          <w:p>
            <w:pPr>
              <w:ind w:firstLine="567"/>
            </w:pPr>
            <w:r>
              <w:rPr>
                <w:sz w:val="20"/>
              </w:rPr>
              <w:t>- Дағдылары:
- кеңістік элементтерін жазықтықта кескіндеу тәсілдері, бұл кескіндер көмегімен геометриялық сипаттағы есеп шығару жолдары, сызбаны орындау мен рәсімдеудің негізгі ережелері мен заңдылықтарын оқып – білу; - бұйым сызбасын оқу және орындау; - ұқыптылыққа, зеректікке, инженерлік тұрғыдан ойлауға және басқа қасиеттерге ие болу.</w:t>
            </w:r>
          </w:p>
          <w:p/>
        </w:tc>
      </w:tr>
      <w:tr>
        <w:tc>
          <w:tcPr>
            <w:vMerge w:val="restart"/>
          </w:tcPr>
          <w:p>
            <w:pPr>
              <w:jc w:val="center"/>
            </w:pPr>
            <w:r>
              <w:rPr>
                <w:sz w:val="20"/>
              </w:rPr>
              <w:t>КК5 - ұйымдастырушылық және басқарушылық қызметті жүзеге асыру үшін жеке және әлеуметтік-мәдени қасиеттерін дамыту, жаһандану жағдайында кәсіптік, этикалық және этикалық жауапкершілік тұрғысынан пәнаралық жобалау.</w:t>
            </w:r>
          </w:p>
        </w:tc>
        <w:tc>
          <w:p>
            <w:r>
              <w:rPr>
                <w:sz w:val="20"/>
              </w:rPr>
              <w:t>РО8 - Орман питомниктерінің, орман екпелерінің жобаларын әзірлеу және жүзеге асыру үшін, орманды күтіп-баптау мақсатында ағаш кесу, орман пайдалану, орман орналастыру үшін білім қолдану</w:t>
            </w:r>
          </w:p>
        </w:tc>
        <w:tc>
          <w:tcPr>
            <w:vMerge w:val="continue"/>
          </w:tcPr>
          <w:p/>
        </w:tc>
      </w:tr>
      <w:tr>
        <w:tc>
          <w:tcPr>
            <w:vMerge w:val="restart"/>
          </w:tcPr>
          <w:p>
            <w:pPr>
              <w:jc w:val="center"/>
            </w:pPr>
            <w:r>
              <w:rPr>
                <w:sz w:val="20"/>
              </w:rPr>
              <w:t>КК6 - Кәсіби саладағы жаңа кәсіби білім мен дағдыларды, шығармашылық дамуы мен инновацияларын үздіксіз дамыту қажеттілігін қалыптастыруға үлес қосу.</w:t>
            </w:r>
          </w:p>
        </w:tc>
        <w:tc>
          <w:p>
            <w:r>
              <w:rPr>
                <w:sz w:val="20"/>
              </w:rPr>
              <w:t>РО10 - Ландшафтық сәулет объектілерін жобалау және пайдалану, жасыл алаңдарды және саябақтарды реконструкциялау бойынша жұмыстарды ұйымдастырады және жүргізеді</w:t>
            </w:r>
          </w:p>
        </w:tc>
        <w:tc>
          <w:tcPr>
            <w:vMerge w:val="continue"/>
          </w:tcPr>
          <w:p/>
        </w:tc>
      </w:tr>
      <w:tr>
        <w:tc>
          <w:tcPr>
            <w:vMerge w:val="restart"/>
          </w:tcPr>
          <w:p>
            <w:pPr>
              <w:jc w:val="center"/>
            </w:pPr>
            <w:r>
              <w:rPr>
                <w:sz w:val="20"/>
              </w:rPr>
              <w:t>КК9 - Орман шаруашылығын орман культурасын өсіру саласындағы білім мен дағдылары</w:t>
            </w:r>
          </w:p>
        </w:tc>
        <w:tc>
          <w:p>
            <w:r>
              <w:rPr>
                <w:sz w:val="20"/>
              </w:rPr>
              <w:t>РО14 - Табиғи және жасанды орманды қалпына келтіру және орман өсіру кезінде орман тұқымдарын іріктеу және орман өсіру принциптеріне сәйкес орман дақылдарын өсірудің қазіргі заманғы әдістерін білу және меңгеру.</w:t>
            </w:r>
          </w:p>
        </w:tc>
        <w:tc>
          <w:tcPr>
            <w:vMerge w:val="continue"/>
          </w:tcPr>
          <w:p/>
        </w:tc>
      </w:tr>
    </w:tbl>
    <w:p/>
    <w:p>
      <w:pPr>
        <w:jc w:val="center"/>
      </w:pPr>
      <w:r>
        <w:rPr>
          <w:b w:val="1"/>
        </w:rPr>
        <w:t>1.3.1 Бағалау критерийлерінің үлгісі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Әріптік жүйе бойынша бағалау</w:t>
            </w:r>
          </w:p>
        </w:tc>
        <w:tc>
          <w:tcPr>
            <w:gridSpan w:val="4"/>
            <w:tcW w:type="pct" w:w="1000"/>
          </w:tcPr>
          <w:p>
            <w:pPr>
              <w:jc w:val="center"/>
            </w:pPr>
            <w:r>
              <w:rPr>
                <w:b w:val="1"/>
                <w:sz w:val="20"/>
              </w:rPr>
              <w:t>Баллы (%-ное содержание)</w:t>
            </w:r>
          </w:p>
        </w:tc>
      </w:tr>
      <w:tr>
        <w:tc>
          <w:tcPr>
            <w:vMerge w:val="continue"/>
          </w:tcP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jc w:val="center"/>
            </w:pPr>
            <w:r>
              <w:rPr>
                <w:b w:val="1"/>
                <w:sz w:val="20"/>
              </w:rPr>
              <w:t>Дәстүрлі жүйе бойынша бағалау</w:t>
            </w:r>
          </w:p>
        </w:tc>
        <w:tc>
          <w:p>
            <w:pPr>
              <w:jc w:val="center"/>
            </w:pPr>
            <w:r>
              <w:rPr>
                <w:b w:val="1"/>
                <w:sz w:val="20"/>
              </w:rPr>
              <w:t>Керемет</w:t>
            </w:r>
          </w:p>
        </w:tc>
        <w:tc>
          <w:p>
            <w:pPr>
              <w:jc w:val="center"/>
            </w:pPr>
            <w:r>
              <w:rPr>
                <w:b w:val="1"/>
                <w:sz w:val="20"/>
              </w:rPr>
              <w:t>Жақсы</w:t>
            </w:r>
          </w:p>
        </w:tc>
        <w:tc>
          <w:p>
            <w:pPr>
              <w:jc w:val="center"/>
            </w:pPr>
            <w:r>
              <w:rPr>
                <w:b w:val="1"/>
                <w:sz w:val="20"/>
              </w:rPr>
              <w:t>Қанағаттанарлық</w:t>
              <w:t/>
            </w:r>
          </w:p>
        </w:tc>
        <w:tc>
          <w:p>
            <w:pPr>
              <w:jc w:val="center"/>
            </w:pPr>
            <w:r>
              <w:rPr>
                <w:b w:val="1"/>
                <w:sz w:val="20"/>
              </w:rPr>
              <w:t>Қанағаттанарлықсыз</w:t>
              <w:t/>
            </w:r>
          </w:p>
        </w:tc>
      </w:tr>
    </w:tbl>
    <w:p/>
    <w:p>
      <w:pPr>
        <w:jc w:val="center"/>
      </w:pPr>
      <w:r>
        <w:rPr>
          <w:b w:val="1"/>
        </w:rPr>
        <w:t>1.4 Пәнді игеруде қолданылатын білім беру технологиялары</w:t>
      </w:r>
    </w:p>
    <w:p/>
    <w:p>
      <w:pPr>
        <w:jc w:val="center"/>
      </w:pPr>
      <w:r>
        <w:rPr>
          <w:b w:val="1"/>
        </w:rPr>
        <w:t>1.4.1 Заманауи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Жүйелілік. Оқу мақсаттарының диагностикасы;
Оқу процесін технологияландыру.
Пәнді оқыту үшін дәстүрлі технологиялар қарастырылған: аудиториялық сабақтар және студенттердің өзіндік жұмысы. Теориялық курс мультимедиялық түрде ұсынылған. Мәтіндік, аудио және бейне ақпарат, графиктер, сызбалар және т. б. қолданылады.</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Сызбаларды орындау / оқу кезінде аудио-бейне жазбаларды пайдалану, сонымен қатар қашықтықтан оқыту. Көру және есту қабілеті бұзылған студенттер үшін бұл пән оқытылмайды.</w:t>
      </w:r>
    </w:p>
    <w:p/>
    <w:p/>
    <w:p>
      <w:pPr>
        <w:jc w:val="center"/>
      </w:pPr>
      <w:r>
        <w:rPr>
          <w:b w:val="1"/>
        </w:rPr>
        <w:t>1.5 Пререквизиттер</w:t>
      </w:r>
    </w:p>
    <w:p/>
    <w:p>
      <w:pPr>
        <w:ind w:firstLine="567"/>
      </w:pPr>
      <w:r>
        <w:t>-  / Математика. Школьный курс</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Лабораториялық жұмыстар</w:t>
            </w:r>
          </w:p>
        </w:tc>
        <w:tc>
          <w:p>
            <w:pPr>
              <w:jc w:val="center"/>
            </w:pPr>
            <w:r>
              <w:t>45</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Зертханалық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r>
              <w:rPr>
                <w:sz w:val="22"/>
              </w:rPr>
              <w:t>Эпюр. 1,2 есептер (метрикалық есеп, түзудің іздері)</w:t>
            </w:r>
          </w:p>
        </w:tc>
        <w:tc>
          <w:p>
            <w:r>
              <w:rPr>
                <w:sz w:val="22"/>
              </w:rPr>
              <w:t>Берілген координата бойынша АВ кесіндісінің 1)горизонталь, фронталь және профиль проекцияларын салу; 2) Нақты шамасын және оның проекция жазықтығына көлбеу бұрышын анықтау.Берілген түзудің іздерін салу және оның кеңістіктің қай ширектері арқылы өтетінін анықтау.</w:t>
            </w:r>
          </w:p>
        </w:tc>
        <w:tc>
          <w:p>
            <w:pPr>
              <w:jc w:val="center"/>
            </w:pPr>
            <w:r>
              <w:rPr>
                <w:sz w:val="22"/>
              </w:rPr>
              <w:t>А3 форматтағы графикалық жұмыс</w:t>
            </w:r>
          </w:p>
        </w:tc>
        <w:tc>
          <w:p>
            <w:pPr>
              <w:jc w:val="center"/>
            </w:pPr>
            <w:r>
              <w:t>2</w:t>
            </w:r>
          </w:p>
        </w:tc>
        <w:tc>
          <w:p>
            <w:pPr>
              <w:jc w:val="center"/>
            </w:pPr>
            <w:r>
              <w:t>10</w:t>
            </w:r>
          </w:p>
        </w:tc>
        <w:tc>
          <w:p>
            <w:pPr>
              <w:jc w:val="center"/>
            </w:pPr>
            <w:r>
              <w:t>2,3,5</w:t>
            </w:r>
          </w:p>
        </w:tc>
      </w:tr>
      <w:tr>
        <w:tc>
          <w:p>
            <w:r>
              <w:rPr>
                <w:sz w:val="22"/>
              </w:rPr>
              <w:t>Эпюр. 3,4,5 есептер (түзулердің өзара орналасуы)</w:t>
            </w:r>
          </w:p>
        </w:tc>
        <w:tc>
          <w:p>
            <w:r>
              <w:rPr>
                <w:sz w:val="22"/>
              </w:rPr>
              <w:t>3)Берілген координаталар бойынша «С» нүктесі арқылы АВ түзуіне параллель МN түзуін жүргізіңіз. 4)Берілген координаталар бойымен «С» нүктесі арқылы оның «D» нүктесінде АВ түзуін қиып өтетін KL түзуін жүргізіңіз.
5)Екі айқасатын сызықтың сызбасын салыңыз. Олардың бәсекелес нүктелерін анықтаңыз.</w:t>
            </w:r>
          </w:p>
        </w:tc>
        <w:tc>
          <w:p>
            <w:pPr>
              <w:jc w:val="center"/>
            </w:pPr>
            <w:r>
              <w:rPr>
                <w:sz w:val="22"/>
              </w:rPr>
              <w:t>А3 форматтағы графикалық жұмыс</w:t>
            </w:r>
          </w:p>
        </w:tc>
        <w:tc>
          <w:p>
            <w:pPr>
              <w:jc w:val="center"/>
            </w:pPr>
            <w:r>
              <w:t>3</w:t>
            </w:r>
          </w:p>
        </w:tc>
        <w:tc>
          <w:p>
            <w:pPr>
              <w:jc w:val="center"/>
            </w:pPr>
            <w:r>
              <w:t>10</w:t>
            </w:r>
          </w:p>
        </w:tc>
        <w:tc>
          <w:p>
            <w:pPr>
              <w:jc w:val="center"/>
            </w:pPr>
            <w:r>
              <w:t>2,3,5</w:t>
            </w:r>
          </w:p>
        </w:tc>
      </w:tr>
      <w:tr>
        <w:tc>
          <w:p>
            <w:r>
              <w:rPr>
                <w:sz w:val="22"/>
              </w:rPr>
              <w:t>Эпюр. 7, 8,9 есептер (жазықтық, жазықтықтың негізгі сызықтары) Dïagramma. 7, 8,9 esept</w:t>
            </w:r>
          </w:p>
        </w:tc>
        <w:tc>
          <w:p>
            <w:r>
              <w:rPr>
                <w:sz w:val="22"/>
              </w:rPr>
              <w:t>7)Берілген жазықтықтың горизонталі мен 8)фронталін жүргізіңіз. Осы жазықтыққа жататын «D» нүктесінің жеткіліксіз проекциясын табыңыз. Оның координаталарын жазыңыз. 9) Нұсқа бойынша нүкте немесе кесіндіні жазықтыққа енгізу.</w:t>
            </w:r>
          </w:p>
        </w:tc>
        <w:tc>
          <w:p>
            <w:pPr>
              <w:jc w:val="center"/>
            </w:pPr>
            <w:r>
              <w:rPr>
                <w:sz w:val="22"/>
              </w:rPr>
              <w:t>А3 форматтағы графикалық жұмыс</w:t>
            </w:r>
          </w:p>
        </w:tc>
        <w:tc>
          <w:p>
            <w:pPr>
              <w:jc w:val="center"/>
            </w:pPr>
            <w:r>
              <w:t>4</w:t>
            </w:r>
          </w:p>
        </w:tc>
        <w:tc>
          <w:p>
            <w:pPr>
              <w:jc w:val="center"/>
            </w:pPr>
            <w:r>
              <w:t>15</w:t>
            </w:r>
          </w:p>
        </w:tc>
        <w:tc>
          <w:p>
            <w:pPr>
              <w:jc w:val="center"/>
            </w:pPr>
            <w:r>
              <w:t>2,3,5</w:t>
            </w:r>
          </w:p>
        </w:tc>
      </w:tr>
      <w:tr>
        <w:tc>
          <w:p>
            <w:r>
              <w:rPr>
                <w:sz w:val="22"/>
              </w:rPr>
              <w:t>Проекциялық сызу. Көріністер</w:t>
            </w:r>
          </w:p>
        </w:tc>
        <w:tc>
          <w:p>
            <w:r>
              <w:rPr>
                <w:sz w:val="22"/>
              </w:rPr>
              <w:t>Берілген екі көрінісі бойынша үшінші көріністі салыңыз. Өлшемдерін қойып, негізгі жазуды толтырыңыз.</w:t>
            </w:r>
          </w:p>
        </w:tc>
        <w:tc>
          <w:p>
            <w:pPr>
              <w:jc w:val="center"/>
            </w:pPr>
            <w:r>
              <w:rPr>
                <w:sz w:val="22"/>
              </w:rPr>
              <w:t>А3 форматтағы графикалық жұмыс</w:t>
            </w:r>
          </w:p>
        </w:tc>
        <w:tc>
          <w:p>
            <w:pPr>
              <w:jc w:val="center"/>
            </w:pPr>
            <w:r>
              <w:t>5</w:t>
            </w:r>
          </w:p>
        </w:tc>
        <w:tc>
          <w:p>
            <w:pPr>
              <w:jc w:val="center"/>
            </w:pPr>
            <w:r>
              <w:t>10</w:t>
            </w:r>
          </w:p>
        </w:tc>
        <w:tc>
          <w:p>
            <w:pPr>
              <w:jc w:val="center"/>
            </w:pPr>
            <w:r>
              <w:t>1,3,4,5</w:t>
            </w:r>
          </w:p>
        </w:tc>
      </w:tr>
      <w:tr>
        <w:tc>
          <w:p>
            <w:r>
              <w:rPr>
                <w:sz w:val="22"/>
              </w:rPr>
              <w:t>Автокадта редакциялау.</w:t>
            </w:r>
          </w:p>
        </w:tc>
        <w:tc>
          <w:p>
            <w:r>
              <w:rPr>
                <w:sz w:val="22"/>
              </w:rPr>
              <w:t>Бөлшектің берілген кескінін орындау</w:t>
            </w:r>
          </w:p>
        </w:tc>
        <w:tc>
          <w:p>
            <w:pPr>
              <w:jc w:val="center"/>
            </w:pPr>
            <w:r>
              <w:rPr>
                <w:sz w:val="22"/>
              </w:rPr>
              <w:t>А3 форматтағы графикалық жұмыс</w:t>
            </w:r>
          </w:p>
        </w:tc>
        <w:tc>
          <w:p>
            <w:pPr>
              <w:jc w:val="center"/>
            </w:pPr>
            <w:r>
              <w:t>7</w:t>
            </w:r>
          </w:p>
        </w:tc>
        <w:tc>
          <w:p>
            <w:pPr>
              <w:jc w:val="center"/>
            </w:pPr>
            <w:r>
              <w:t>5</w:t>
            </w:r>
          </w:p>
        </w:tc>
        <w:tc>
          <w:p>
            <w:pPr>
              <w:jc w:val="center"/>
            </w:pPr>
            <w:r>
              <w:t>1,5</w:t>
            </w:r>
          </w:p>
        </w:tc>
      </w:tr>
      <w:tr>
        <w:tc>
          <w:p>
            <w:r>
              <w:rPr>
                <w:sz w:val="22"/>
              </w:rPr>
              <w:t>Проекциялық сызу. Тіліктер</w:t>
            </w:r>
          </w:p>
        </w:tc>
        <w:tc>
          <w:p>
            <w:r>
              <w:rPr>
                <w:sz w:val="22"/>
              </w:rPr>
              <w:t>Берілген екі көрінісі бойынша үшінші көріністі салу, горизонталь және профиль тіліктерін орындау. Өлшемдерін қойып, негізгі жазуды толтыру.</w:t>
            </w:r>
          </w:p>
        </w:tc>
        <w:tc>
          <w:p>
            <w:pPr>
              <w:jc w:val="center"/>
            </w:pPr>
            <w:r>
              <w:rPr>
                <w:sz w:val="22"/>
              </w:rPr>
              <w:t>А3 форматтағы графикалық жұмыс</w:t>
            </w:r>
          </w:p>
        </w:tc>
        <w:tc>
          <w:p>
            <w:pPr>
              <w:jc w:val="center"/>
            </w:pPr>
            <w:r>
              <w:t>8</w:t>
            </w:r>
          </w:p>
        </w:tc>
        <w:tc>
          <w:p>
            <w:pPr>
              <w:jc w:val="center"/>
            </w:pPr>
            <w:r>
              <w:t>10</w:t>
            </w:r>
          </w:p>
        </w:tc>
        <w:tc>
          <w:p>
            <w:pPr>
              <w:jc w:val="center"/>
            </w:pPr>
            <w:r>
              <w:t>1,3,4,5</w:t>
            </w:r>
          </w:p>
        </w:tc>
      </w:tr>
      <w:tr>
        <w:tc>
          <w:p>
            <w:r>
              <w:rPr>
                <w:sz w:val="22"/>
              </w:rPr>
              <w:t>Проекциялық сызу. Қималар</w:t>
            </w:r>
          </w:p>
        </w:tc>
        <w:tc>
          <w:p>
            <w:r>
              <w:rPr>
                <w:sz w:val="22"/>
              </w:rPr>
              <w:t>Негізгі көріністі және үш шығарылған қиманы орындау</w:t>
            </w:r>
          </w:p>
        </w:tc>
        <w:tc>
          <w:p>
            <w:pPr>
              <w:jc w:val="center"/>
            </w:pPr>
            <w:r>
              <w:rPr>
                <w:sz w:val="22"/>
              </w:rPr>
              <w:t>А3 форматтағы графикалық жұмыс</w:t>
            </w:r>
          </w:p>
        </w:tc>
        <w:tc>
          <w:p>
            <w:pPr>
              <w:jc w:val="center"/>
            </w:pPr>
            <w:r>
              <w:t>9</w:t>
            </w:r>
          </w:p>
        </w:tc>
        <w:tc>
          <w:p>
            <w:pPr>
              <w:jc w:val="center"/>
            </w:pPr>
            <w:r>
              <w:t>10</w:t>
            </w:r>
          </w:p>
        </w:tc>
        <w:tc>
          <w:p>
            <w:pPr>
              <w:jc w:val="center"/>
            </w:pPr>
            <w:r>
              <w:t>1,3,4,5</w:t>
            </w:r>
          </w:p>
        </w:tc>
      </w:tr>
      <w:tr>
        <w:tc>
          <w:p>
            <w:r>
              <w:rPr>
                <w:sz w:val="22"/>
              </w:rPr>
              <w:t>Изометрияны салу</w:t>
            </w:r>
          </w:p>
        </w:tc>
        <w:tc>
          <w:p>
            <w:r>
              <w:rPr>
                <w:sz w:val="22"/>
              </w:rPr>
              <w:t>Берілген изометрияны орындау.</w:t>
            </w:r>
          </w:p>
        </w:tc>
        <w:tc>
          <w:p>
            <w:pPr>
              <w:jc w:val="center"/>
            </w:pPr>
            <w:r>
              <w:rPr>
                <w:sz w:val="22"/>
              </w:rPr>
              <w:t>А3 форматтағы графикалық жұмыс</w:t>
            </w:r>
          </w:p>
        </w:tc>
        <w:tc>
          <w:p>
            <w:pPr>
              <w:jc w:val="center"/>
            </w:pPr>
            <w:r>
              <w:t>10</w:t>
            </w:r>
          </w:p>
        </w:tc>
        <w:tc>
          <w:p>
            <w:pPr>
              <w:jc w:val="center"/>
            </w:pPr>
            <w:r>
              <w:t>5</w:t>
            </w:r>
          </w:p>
        </w:tc>
        <w:tc>
          <w:p>
            <w:pPr>
              <w:jc w:val="center"/>
            </w:pPr>
            <w:r>
              <w:t>1,3,4,5</w:t>
            </w:r>
          </w:p>
        </w:tc>
      </w:tr>
      <w:tr>
        <w:tc>
          <w:tcPr>
            <w:gridSpan w:val="4"/>
          </w:tcPr>
          <w:p>
            <w:r>
              <w:rPr>
                <w:b w:val="1"/>
              </w:rPr>
              <w:t>БАРЛЫҒЫ</w:t>
            </w:r>
          </w:p>
        </w:tc>
        <w:tc>
          <w:p>
            <w:pPr>
              <w:jc w:val="center"/>
            </w:pPr>
            <w:r>
              <w:rPr>
                <w:b w:val="1"/>
              </w:rPr>
              <w:t>75</w:t>
            </w:r>
          </w:p>
        </w:tc>
        <w:tc>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w:t>
            </w:r>
          </w:p>
        </w:tc>
      </w:tr>
      <w:tr>
        <w:tc>
          <w:p>
            <w:r>
              <w:t>Эпюр. 1,2 есептер (метрикалық есеп, түзудің іздері)
Эпюр. 3,4,5 есептер (түзулердің өзара орналасуы)</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1Эпюр. 6, 7, 8,9 есептер (жазықтық, жазықтықтың
негізгі сызықтары)</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2Эпюр. 1, 2,3 есептер. 1) Екі жазық беттің қиылысу
сызығын салу2)Жазық денелердің біреуінен 50мм
қашықтықта орналасқан және оған параллель
болатын жазықтықты салу 3)АВС үшбұрышының
биіктігін салу</w:t>
            </w: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Проекциялық сызу. Көріністер</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Проекциялық сызу. Тіліктер.</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Проекциялық сызу. Қималар.</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w:t>
            </w:r>
          </w:p>
        </w:tc>
      </w:tr>
      <w:tr>
        <w:tc>
          <w:p>
            <w:r>
              <w:t>Эпюр. 1,2 есептер (метрикалық есеп, түзудің іздері)
Эпюр. 3,4,5 есептер (түзулердің өзара орналасуы)</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1Эпюр. 6, 7, 8,9 есептер (жазықтық, жазықтықтың
негізгі сызықтары)</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2Эпюр. 1, 2,3 есептер. 1) Екі жазық беттің қиылысу
сызығын салу2)Жазық денелердің біреуінен 50мм
қашықтықта орналасқан және оған параллель
болатын жазықтықты салу 3)АВС үшбұрышының
биіктігін салу</w:t>
            </w: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Проекциялық сызу. Көріністер</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Проекциялық сызу. Тіліктер.</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Проекциялық сызу. Қималар.</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1-ші рейтинг</w:t>
            </w:r>
          </w:p>
        </w:tc>
        <w:tc>
          <w:tcPr>
            <w:tcW w:w="0" w:type="auto"/>
          </w:tcPr>
          <w:p>
            <w:r>
              <w:t>Эпюр. 1,2 есептер (метрикалық есеп, түзудің іздері)
Эпюр. 3,4,5 есептер (түзулердің өзара орналасуы)</w:t>
            </w:r>
          </w:p>
        </w:tc>
        <w:tc>
          <w:tcPr>
            <w:tcW w:w="0" w:type="auto"/>
          </w:tcPr>
          <w:p>
            <w:pPr>
              <w:jc w:val="center"/>
            </w:pPr>
            <w:r>
              <w:t>30</w:t>
            </w:r>
          </w:p>
        </w:tc>
        <w:tc>
          <w:tcPr>
            <w:tcW w:w="0" w:type="auto"/>
            <w:vMerge w:val="restart"/>
          </w:tcPr>
          <w:p>
            <w:pPr>
              <w:jc w:val="center"/>
            </w:pPr>
            <w:r>
              <w:t>0-100</w:t>
            </w:r>
          </w:p>
        </w:tc>
      </w:tr>
      <w:tr>
        <w:tc>
          <w:tcPr>
            <w:tcW w:w="0" w:type="auto"/>
            <w:vMerge/>
          </w:tcPr>
          <w:p>
            <w:pPr>
              <w:jc w:val="center"/>
            </w:pPr>
          </w:p>
        </w:tc>
        <w:tc>
          <w:tcPr>
            <w:tcW w:w="0" w:type="auto"/>
          </w:tcPr>
          <w:p>
            <w:r>
              <w:t>1Эпюр. 6, 7, 8,9 есептер (жазықтық, жазықтықтың
негізгі сызықтары)</w:t>
            </w:r>
          </w:p>
        </w:tc>
        <w:tc>
          <w:tcPr>
            <w:tcW w:w="0" w:type="auto"/>
          </w:tcPr>
          <w:p>
            <w:pPr>
              <w:jc w:val="center"/>
            </w:pPr>
            <w:r>
              <w:t>30</w:t>
            </w:r>
          </w:p>
        </w:tc>
        <w:tc>
          <w:tcPr>
            <w:tcW w:w="0" w:type="auto"/>
            <w:vMerge/>
          </w:tcPr>
          <w:p>
            <w:pPr>
              <w:jc w:val="center"/>
            </w:pPr>
          </w:p>
        </w:tc>
      </w:tr>
      <w:tr>
        <w:tc>
          <w:tcPr>
            <w:tcW w:w="0" w:type="auto"/>
            <w:vMerge/>
          </w:tcPr>
          <w:p>
            <w:pPr>
              <w:jc w:val="center"/>
            </w:pPr>
          </w:p>
        </w:tc>
        <w:tc>
          <w:tcPr>
            <w:tcW w:w="0" w:type="auto"/>
          </w:tcPr>
          <w:p>
            <w:r>
              <w:t>2Эпюр. 1, 2,3 есептер. 1) Екі жазық беттің қиылысу
сызығын салу2)Жазық денелердің біреуінен 50мм
қашықтықта орналасқан және оған параллель
болатын жазықтықты салу 3)АВС үшбұрышының
биіктігін салу</w:t>
            </w:r>
          </w:p>
        </w:tc>
        <w:tc>
          <w:tcPr>
            <w:tcW w:w="0" w:type="auto"/>
          </w:tcPr>
          <w:p>
            <w:pPr>
              <w:jc w:val="center"/>
            </w:pPr>
            <w:r>
              <w:t>40</w:t>
            </w:r>
          </w:p>
        </w:tc>
        <w:tc>
          <w:tcPr>
            <w:tcW w:w="0" w:type="auto"/>
            <w:vMerge/>
          </w:tcPr>
          <w:p>
            <w:pPr>
              <w:jc w:val="center"/>
            </w:pPr>
          </w:p>
        </w:tc>
      </w:tr>
      <w:tr>
        <w:tc>
          <w:tcPr>
            <w:tcW w:w="0" w:type="auto"/>
            <w:vMerge w:val="restart"/>
          </w:tcPr>
          <w:p>
            <w:pPr>
              <w:jc w:val="center"/>
            </w:pPr>
            <w:r>
              <w:t>2-ші рейтинг</w:t>
            </w:r>
          </w:p>
        </w:tc>
        <w:tc>
          <w:tcPr>
            <w:tcW w:w="0" w:type="auto"/>
          </w:tcPr>
          <w:p>
            <w:r>
              <w:t>Проекциялық сызу. Көріністер</w:t>
            </w:r>
          </w:p>
        </w:tc>
        <w:tc>
          <w:tcPr>
            <w:tcW w:w="0" w:type="auto"/>
          </w:tcPr>
          <w:p>
            <w:pPr>
              <w:jc w:val="center"/>
            </w:pPr>
            <w:r>
              <w:t>40</w:t>
            </w:r>
          </w:p>
        </w:tc>
        <w:tc>
          <w:tcPr>
            <w:tcW w:w="0" w:type="auto"/>
            <w:vMerge w:val="restart"/>
          </w:tcPr>
          <w:p>
            <w:pPr>
              <w:jc w:val="center"/>
            </w:pPr>
            <w:r>
              <w:t>0-100</w:t>
            </w:r>
          </w:p>
        </w:tc>
      </w:tr>
      <w:tr>
        <w:tc>
          <w:tcPr>
            <w:tcW w:w="0" w:type="auto"/>
            <w:vMerge/>
          </w:tcPr>
          <w:p>
            <w:pPr>
              <w:jc w:val="center"/>
            </w:pPr>
          </w:p>
        </w:tc>
        <w:tc>
          <w:tcPr>
            <w:tcW w:w="0" w:type="auto"/>
          </w:tcPr>
          <w:p>
            <w:r>
              <w:t>Проекциялық сызу. Тіліктер.</w:t>
            </w:r>
          </w:p>
        </w:tc>
        <w:tc>
          <w:tcPr>
            <w:tcW w:w="0" w:type="auto"/>
          </w:tcPr>
          <w:p>
            <w:pPr>
              <w:jc w:val="center"/>
            </w:pPr>
            <w:r>
              <w:t>40</w:t>
            </w:r>
          </w:p>
        </w:tc>
        <w:tc>
          <w:tcPr>
            <w:tcW w:w="0" w:type="auto"/>
            <w:vMerge/>
          </w:tcPr>
          <w:p>
            <w:pPr>
              <w:jc w:val="center"/>
            </w:pPr>
          </w:p>
        </w:tc>
      </w:tr>
      <w:tr>
        <w:tc>
          <w:tcPr>
            <w:tcW w:w="0" w:type="auto"/>
            <w:vMerge/>
          </w:tcPr>
          <w:p>
            <w:pPr>
              <w:jc w:val="center"/>
            </w:pPr>
          </w:p>
        </w:tc>
        <w:tc>
          <w:tcPr>
            <w:tcW w:w="0" w:type="auto"/>
          </w:tcPr>
          <w:p>
            <w:r>
              <w:t>Проекциялық сызу. Қималар.</w:t>
            </w:r>
          </w:p>
        </w:tc>
        <w:tc>
          <w:tcPr>
            <w:tcW w:w="0" w:type="auto"/>
          </w:tcPr>
          <w:p>
            <w:pPr>
              <w:jc w:val="center"/>
            </w:pPr>
            <w:r>
              <w:t>20</w:t>
            </w: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Сабаққа міндетті түрде қатысу, мәселелерді талқылауға қатысу, пәннің оқу материалдары мен негізгі әдебиеттер бойынша практикалық сабақтарға алдын-ала дайындалу, СӨЖ және СӨЖ тапсырмаларын уақытында орындау және оларды тапсыру, бақылаудың барлық түрлеріне қатысу (ағымдық бақылау, СӨЖ және МӨЖ бақылау, аралық бақылау, аралық бақылау) сертификаттау).</w:t>
      </w:r>
    </w:p>
    <w:p/>
    <w:p>
      <w:pPr>
        <w:jc w:val="center"/>
      </w:pPr>
      <w:r>
        <w:rPr>
          <w:b w:val="1"/>
        </w:rPr>
        <w:t>5 ҰСЫНЫЛАТЫН ӘДЕБИЕТТЕР ТІЗІМІ</w:t>
      </w:r>
    </w:p>
    <w:p/>
    <w:p>
      <w:pPr>
        <w:jc w:val="center"/>
      </w:pPr>
      <w:r>
        <w:rPr>
          <w:b w:val="1"/>
        </w:rPr>
        <w:t>5.1 Негізгі әдебиет</w:t>
      </w:r>
    </w:p>
    <w:p/>
    <w:p>
      <w:pPr>
        <w:ind w:firstLine="567"/>
      </w:pPr>
      <w:r>
        <w:t>1. 1. Романычева Э.Т., Соколова Т.Ю., Шандурина Г.Ф. Инженерная и компьютерная графика. – 2-е изд., перераб. – М.: ДМК Пресс, 2017. – 592 с. 2. Чекмарев, А. А. Инженерная графика : учебник для прикладного бакалавриата / 13-е изд., испр. и доп. — Москва : Издательство Юрайт, 2019. — 389 с
3. ЕСКД. Общие правила выполнения чертежей,М.,2011г.,268с.
4. ЕСКД. Основные положения, М., 1984г., 341с.
5. Короев Ю.И. Черчение для строителей: Учеб. для проф. учеб. заведений. – 6-е изд., стер. – М.: Высш.шк., Изд. центр «Академия», 2017. – 256 с.: ил.
6. http://www. granitvtd. ru/ - Справочник по черчению.
7. http://engineering-graphics. spb. ru/book. php - Электронный учебник
8. Мелкозёрова Л. Я. Инженерная и компьютерная графика: Конспект лекций для студентов ГМФ/ ВКГТУ. Усть-Каменогорск, 2011, 106 с.
9. Есполова З.А., Мошнинова Г.Н. "Инженерлік графика" электронды оқу құралы, Өскемен,2012 https://www.do.ektu.kz/Protected/TextbookService/ElBook/Eng_graph_kaz_net/Data/Index.htm
10. Есполова З.А., Мошнинова Г.Н., Курманова Д.Т."Жұмыс дәптері", Өскемен, 2012 https://www.do.ektu.kz/Protected/TextbookService/ElBook/Work_geometry_kaz_net/Data/Index.htm</w:t>
      </w:r>
    </w:p>
    <w:p/>
    <w:p>
      <w:pPr>
        <w:jc w:val="center"/>
      </w:pPr>
      <w:r>
        <w:rPr>
          <w:b w:val="1"/>
        </w:rPr>
        <w:t>5.2 Қосымша әдебиеттер</w:t>
      </w:r>
    </w:p>
    <w:p/>
    <w:p>
      <w:pPr>
        <w:ind w:firstLine="567"/>
      </w:pPr>
      <w:r>
        <w:t>1. 11. Каменских Л.В., Есполова З.А. "Құрылыс сызбалары негіздері" Өскемен, 2009, https://www.do.ektu.kz/Protected/TextbookService/ElBook/Design_rules_kaz_net/Data/Index.htm
12. Есполова З.А., Каменских Л.В. "Инженерлік графика II (Компьютерлік графика AutoCAD негізінде)",Өскемен, ЭО, ШҚМТУ, 2010. https://www.do.ektu.kz/Protected/TextbookService/ElBook/Comp_drawing_kaz_.</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Интеграцияланған менеджмент жүйесі</w:t>
          </w:r>
        </w:p>
      </w:tc>
      <w:tc>
        <w:tcPr>
          <w:vAlign w:val="center"/>
        </w:tcPr>
        <w:p>
          <w:pPr>
            <w:pStyle w:val="header"/>
          </w:pPr>
          <w:r>
            <w:t>Н ШҚТУ 026-I-2023</w:t>
          </w:r>
        </w:p>
        <w:p>
          <w:pPr>
            <w:pStyle w:val="header"/>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